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849" w:rsidRPr="0044198B" w:rsidRDefault="00D77849" w:rsidP="00572A4C">
      <w:pPr>
        <w:pStyle w:val="a1"/>
        <w:rPr>
          <w:rFonts w:eastAsia="SimSun"/>
          <w:bCs w:val="0"/>
          <w:sz w:val="24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44198B">
        <w:rPr>
          <w:rFonts w:eastAsia="SimSun"/>
          <w:bCs w:val="0"/>
          <w:sz w:val="24"/>
          <w:lang w:eastAsia="zh-CN"/>
        </w:rPr>
        <w:t xml:space="preserve">3GPP TSG-RAN WG4 </w:t>
      </w:r>
      <w:r w:rsidR="000B73D6" w:rsidRPr="0044198B">
        <w:rPr>
          <w:rFonts w:eastAsia="SimSun"/>
          <w:bCs w:val="0"/>
          <w:sz w:val="24"/>
          <w:lang w:eastAsia="zh-CN"/>
        </w:rPr>
        <w:t xml:space="preserve">Meeting </w:t>
      </w:r>
      <w:r w:rsidR="002E5F3B">
        <w:rPr>
          <w:rFonts w:eastAsia="SimSun" w:hint="eastAsia"/>
          <w:bCs w:val="0"/>
          <w:sz w:val="24"/>
          <w:lang w:eastAsia="zh-CN"/>
        </w:rPr>
        <w:t>#8</w:t>
      </w:r>
      <w:r w:rsidR="002E5F3B">
        <w:rPr>
          <w:rFonts w:eastAsia="SimSun"/>
          <w:bCs w:val="0"/>
          <w:sz w:val="24"/>
          <w:lang w:eastAsia="zh-CN"/>
        </w:rPr>
        <w:t xml:space="preserve">3 </w:t>
      </w:r>
      <w:r w:rsidR="002E5F3B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0F6D85">
        <w:rPr>
          <w:rFonts w:eastAsia="SimSun" w:hint="eastAsia"/>
          <w:bCs w:val="0"/>
          <w:sz w:val="24"/>
          <w:lang w:eastAsia="zh-CN"/>
        </w:rPr>
        <w:t xml:space="preserve">   </w:t>
      </w:r>
      <w:r w:rsidR="005C28BE">
        <w:rPr>
          <w:rFonts w:eastAsia="SimSun" w:hint="eastAsia"/>
          <w:bCs w:val="0"/>
          <w:sz w:val="24"/>
          <w:lang w:eastAsia="zh-CN"/>
        </w:rPr>
        <w:t xml:space="preserve">   </w:t>
      </w:r>
      <w:r w:rsidRPr="00454492">
        <w:rPr>
          <w:rFonts w:eastAsia="SimSun"/>
          <w:bCs w:val="0"/>
          <w:sz w:val="24"/>
          <w:szCs w:val="24"/>
          <w:lang w:eastAsia="zh-CN"/>
        </w:rPr>
        <w:t>R4-</w:t>
      </w:r>
      <w:r w:rsidR="000F6D85" w:rsidRPr="00454492">
        <w:rPr>
          <w:sz w:val="24"/>
          <w:szCs w:val="24"/>
        </w:rPr>
        <w:t xml:space="preserve"> </w:t>
      </w:r>
      <w:r w:rsidR="00454492" w:rsidRPr="00454492">
        <w:rPr>
          <w:rFonts w:cs="Arial"/>
          <w:color w:val="000000"/>
          <w:sz w:val="24"/>
          <w:szCs w:val="24"/>
        </w:rPr>
        <w:t>1705620</w:t>
      </w:r>
    </w:p>
    <w:p w:rsidR="00D77849" w:rsidRPr="00E23C3E" w:rsidRDefault="00C20B39" w:rsidP="00572A4C">
      <w:pPr>
        <w:pStyle w:val="a1"/>
      </w:pPr>
      <w:r w:rsidRPr="00C20B39">
        <w:rPr>
          <w:rFonts w:eastAsia="SimSun"/>
          <w:bCs w:val="0"/>
          <w:sz w:val="24"/>
          <w:lang w:eastAsia="zh-CN"/>
        </w:rPr>
        <w:t>Hangzhou</w:t>
      </w:r>
      <w:r w:rsidR="00020F11">
        <w:rPr>
          <w:rFonts w:eastAsia="SimSun"/>
          <w:bCs w:val="0"/>
          <w:sz w:val="24"/>
          <w:lang w:eastAsia="zh-CN"/>
        </w:rPr>
        <w:t>, China, 15 - 19 May</w:t>
      </w:r>
      <w:r w:rsidR="005A29AC" w:rsidRPr="005A29AC">
        <w:rPr>
          <w:rFonts w:eastAsia="SimSun"/>
          <w:bCs w:val="0"/>
          <w:sz w:val="24"/>
          <w:lang w:eastAsia="zh-CN"/>
        </w:rPr>
        <w:t>, 2017</w:t>
      </w:r>
    </w:p>
    <w:bookmarkEnd w:id="0"/>
    <w:bookmarkEnd w:id="1"/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07751">
        <w:rPr>
          <w:rFonts w:ascii="Arial" w:hAnsi="Arial" w:cs="Arial"/>
          <w:sz w:val="22"/>
        </w:rPr>
        <w:t>Huawei</w:t>
      </w:r>
      <w:r w:rsidR="002E5F3B" w:rsidRPr="002E5F3B">
        <w:rPr>
          <w:rFonts w:ascii="Arial" w:hAnsi="Arial" w:cs="Arial"/>
          <w:sz w:val="22"/>
        </w:rPr>
        <w:t>, Hisilicon</w:t>
      </w:r>
    </w:p>
    <w:p w:rsidR="005929A6" w:rsidRPr="00DE4BC7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8D3BDB" w:rsidRPr="00DE4BC7">
        <w:rPr>
          <w:rFonts w:ascii="Arial" w:eastAsia="SimSun" w:hAnsi="Arial" w:cs="Arial"/>
          <w:sz w:val="22"/>
          <w:szCs w:val="22"/>
          <w:lang w:eastAsia="zh-CN"/>
        </w:rPr>
        <w:t>TDD</w:t>
      </w:r>
      <w:r w:rsidR="002739B6" w:rsidRPr="00DE4BC7">
        <w:rPr>
          <w:rFonts w:ascii="Arial" w:eastAsia="SimSun" w:hAnsi="Arial" w:cs="Arial"/>
          <w:sz w:val="22"/>
          <w:szCs w:val="22"/>
          <w:lang w:eastAsia="zh-CN"/>
        </w:rPr>
        <w:t xml:space="preserve"> </w:t>
      </w:r>
      <w:r w:rsidR="005A29AC" w:rsidRPr="00DE4BC7">
        <w:rPr>
          <w:rFonts w:ascii="Arial" w:eastAsia="SimSun" w:hAnsi="Arial" w:cs="Arial"/>
          <w:sz w:val="22"/>
          <w:szCs w:val="22"/>
          <w:lang w:eastAsia="zh-CN"/>
        </w:rPr>
        <w:t>L</w:t>
      </w:r>
      <w:r w:rsidR="002739B6" w:rsidRPr="00DE4BC7">
        <w:rPr>
          <w:rFonts w:ascii="Arial" w:eastAsia="SimSun" w:hAnsi="Arial" w:cs="Arial"/>
          <w:sz w:val="22"/>
          <w:szCs w:val="22"/>
          <w:lang w:eastAsia="zh-CN"/>
        </w:rPr>
        <w:t>-</w:t>
      </w:r>
      <w:r w:rsidR="00B55477" w:rsidRPr="00DE4BC7">
        <w:rPr>
          <w:rFonts w:ascii="Arial" w:eastAsia="SimSun" w:hAnsi="Arial" w:cs="Arial"/>
          <w:sz w:val="22"/>
          <w:szCs w:val="22"/>
          <w:lang w:eastAsia="zh-CN"/>
        </w:rPr>
        <w:t>Band -</w:t>
      </w:r>
      <w:r w:rsidR="005F6A21" w:rsidRPr="00DE4BC7">
        <w:rPr>
          <w:rFonts w:ascii="Arial" w:eastAsia="SimSun" w:hAnsi="Arial" w:cs="Arial"/>
          <w:sz w:val="22"/>
          <w:szCs w:val="22"/>
          <w:lang w:eastAsia="zh-CN"/>
        </w:rPr>
        <w:t xml:space="preserve"> </w:t>
      </w:r>
      <w:r w:rsidR="00DE4BC7" w:rsidRPr="00DE4BC7">
        <w:rPr>
          <w:rFonts w:ascii="Arial" w:hAnsi="Arial" w:cs="Arial"/>
          <w:sz w:val="22"/>
          <w:szCs w:val="22"/>
          <w:lang w:val="en-US"/>
        </w:rPr>
        <w:t>Channel numbering for E-UTRA, MSR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CD31FB">
        <w:rPr>
          <w:rFonts w:ascii="Arial" w:hAnsi="Arial"/>
          <w:sz w:val="24"/>
          <w:lang w:val="en-US"/>
        </w:rPr>
        <w:t>9.</w:t>
      </w:r>
      <w:r w:rsidR="00454492">
        <w:rPr>
          <w:rFonts w:ascii="Arial" w:hAnsi="Arial"/>
          <w:sz w:val="24"/>
          <w:lang w:val="en-US"/>
        </w:rPr>
        <w:t>6</w:t>
      </w:r>
      <w:r w:rsidR="00E1031D">
        <w:rPr>
          <w:rFonts w:ascii="Arial" w:hAnsi="Arial"/>
          <w:sz w:val="24"/>
          <w:lang w:val="en-US"/>
        </w:rPr>
        <w:t>.1</w:t>
      </w:r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03323A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Heading1"/>
      </w:pPr>
      <w:r w:rsidRPr="00B16EEF">
        <w:t>Introduction</w:t>
      </w:r>
    </w:p>
    <w:p w:rsidR="008D3BDB" w:rsidRDefault="0003323A" w:rsidP="008D3BDB">
      <w:pPr>
        <w:rPr>
          <w:lang w:val="en-US"/>
        </w:rPr>
      </w:pPr>
      <w:bookmarkStart w:id="4" w:name="OLE_LINK145"/>
      <w:bookmarkStart w:id="5" w:name="OLE_LINK146"/>
      <w:r>
        <w:rPr>
          <w:lang w:val="en-US"/>
        </w:rPr>
        <w:t>A work item [1</w:t>
      </w:r>
      <w:r w:rsidR="00336E07">
        <w:rPr>
          <w:lang w:val="en-US"/>
        </w:rPr>
        <w:t>] was</w:t>
      </w:r>
      <w:r w:rsidR="008D3BDB">
        <w:rPr>
          <w:lang w:val="en-US"/>
        </w:rPr>
        <w:t xml:space="preserve"> agreed to define a new TDD band covering 1427 – 1518 MHz. </w:t>
      </w:r>
    </w:p>
    <w:p w:rsidR="00077566" w:rsidRPr="00D32E92" w:rsidRDefault="006925FD" w:rsidP="00B55477">
      <w:pPr>
        <w:rPr>
          <w:rFonts w:asciiTheme="minorHAnsi" w:eastAsia="SimSun" w:hAnsiTheme="minorHAnsi" w:cstheme="minorHAnsi"/>
          <w:sz w:val="22"/>
          <w:szCs w:val="22"/>
          <w:lang w:val="en-US" w:eastAsia="zh-CN"/>
        </w:rPr>
      </w:pPr>
      <w:r w:rsidRPr="00D32E92">
        <w:rPr>
          <w:rFonts w:asciiTheme="minorHAnsi" w:eastAsia="SimSun" w:hAnsiTheme="minorHAnsi" w:cstheme="minorHAnsi"/>
          <w:sz w:val="22"/>
          <w:szCs w:val="22"/>
          <w:lang w:val="en-US" w:eastAsia="zh-CN"/>
        </w:rPr>
        <w:t xml:space="preserve">This contribution </w:t>
      </w:r>
      <w:r w:rsidR="00336E07" w:rsidRPr="00D32E92">
        <w:rPr>
          <w:rFonts w:asciiTheme="minorHAnsi" w:eastAsia="SimSun" w:hAnsiTheme="minorHAnsi" w:cstheme="minorHAnsi"/>
          <w:sz w:val="22"/>
          <w:szCs w:val="22"/>
          <w:lang w:val="en-US" w:eastAsia="zh-CN"/>
        </w:rPr>
        <w:t xml:space="preserve">is to </w:t>
      </w:r>
      <w:r w:rsidR="00B55477" w:rsidRPr="00D32E92">
        <w:rPr>
          <w:rFonts w:asciiTheme="minorHAnsi" w:eastAsia="SimSun" w:hAnsiTheme="minorHAnsi" w:cstheme="minorHAnsi"/>
          <w:sz w:val="22"/>
          <w:szCs w:val="22"/>
          <w:lang w:val="en-US" w:eastAsia="zh-CN"/>
        </w:rPr>
        <w:t xml:space="preserve">provide </w:t>
      </w:r>
      <w:r w:rsidR="00D32E92">
        <w:rPr>
          <w:rFonts w:asciiTheme="minorHAnsi" w:hAnsiTheme="minorHAnsi" w:cstheme="minorHAnsi"/>
          <w:sz w:val="22"/>
          <w:szCs w:val="22"/>
          <w:lang w:val="en-US"/>
        </w:rPr>
        <w:t>Channel numbering</w:t>
      </w:r>
    </w:p>
    <w:p w:rsidR="00DD393C" w:rsidRPr="006925FD" w:rsidRDefault="00DD393C" w:rsidP="00572A4C">
      <w:pPr>
        <w:rPr>
          <w:rFonts w:eastAsia="SimSun"/>
          <w:lang w:val="en-US" w:eastAsia="zh-CN"/>
        </w:rPr>
      </w:pPr>
    </w:p>
    <w:bookmarkEnd w:id="4"/>
    <w:bookmarkEnd w:id="5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6" w:name="OLE_LINK33"/>
      <w:bookmarkStart w:id="7" w:name="OLE_LINK34"/>
      <w:r>
        <w:rPr>
          <w:rFonts w:eastAsia="SimSun"/>
          <w:lang w:eastAsia="zh-CN"/>
        </w:rPr>
        <w:t>Background</w:t>
      </w:r>
    </w:p>
    <w:bookmarkEnd w:id="6"/>
    <w:bookmarkEnd w:id="7"/>
    <w:p w:rsidR="004D1F84" w:rsidRDefault="00E235E2" w:rsidP="00572A4C">
      <w:pPr>
        <w:rPr>
          <w:bCs/>
          <w:lang w:eastAsia="ja-JP"/>
        </w:rPr>
      </w:pPr>
      <w:r>
        <w:rPr>
          <w:bCs/>
          <w:lang w:eastAsia="ja-JP"/>
        </w:rPr>
        <w:t>T</w:t>
      </w:r>
      <w:r w:rsidRPr="002E6809">
        <w:rPr>
          <w:bCs/>
          <w:lang w:eastAsia="ja-JP"/>
        </w:rPr>
        <w:t xml:space="preserve">he frequency band </w:t>
      </w:r>
      <w:bookmarkStart w:id="8" w:name="OLE_LINK13"/>
      <w:bookmarkStart w:id="9" w:name="OLE_LINK14"/>
      <w:r w:rsidRPr="002E6809">
        <w:rPr>
          <w:bCs/>
          <w:lang w:eastAsia="ja-JP"/>
        </w:rPr>
        <w:t>1</w:t>
      </w:r>
      <w:r>
        <w:rPr>
          <w:bCs/>
          <w:lang w:eastAsia="ja-JP"/>
        </w:rPr>
        <w:t>427</w:t>
      </w:r>
      <w:bookmarkEnd w:id="8"/>
      <w:bookmarkEnd w:id="9"/>
      <w:r>
        <w:rPr>
          <w:bCs/>
          <w:lang w:eastAsia="ja-JP"/>
        </w:rPr>
        <w:t>-1</w:t>
      </w:r>
      <w:r w:rsidRPr="002E6809">
        <w:rPr>
          <w:bCs/>
          <w:lang w:eastAsia="ja-JP"/>
        </w:rPr>
        <w:t xml:space="preserve">518 </w:t>
      </w:r>
      <w:bookmarkStart w:id="10" w:name="OLE_LINK15"/>
      <w:bookmarkStart w:id="11" w:name="OLE_LINK16"/>
      <w:r w:rsidRPr="002E6809">
        <w:rPr>
          <w:bCs/>
          <w:lang w:eastAsia="ja-JP"/>
        </w:rPr>
        <w:t>MHz</w:t>
      </w:r>
      <w:bookmarkEnd w:id="10"/>
      <w:bookmarkEnd w:id="11"/>
      <w:r>
        <w:rPr>
          <w:bCs/>
          <w:lang w:eastAsia="ja-JP"/>
        </w:rPr>
        <w:t xml:space="preserve"> was identified for IMT in WRC-15, named as L-band. </w:t>
      </w:r>
    </w:p>
    <w:p w:rsidR="004D1F84" w:rsidRDefault="002D2E46" w:rsidP="00572A4C">
      <w:pPr>
        <w:rPr>
          <w:bCs/>
          <w:lang w:eastAsia="ja-JP"/>
        </w:rPr>
      </w:pPr>
      <w:r>
        <w:rPr>
          <w:bCs/>
          <w:lang w:eastAsia="ja-JP"/>
        </w:rPr>
        <w:t xml:space="preserve">Based on the approval at the </w:t>
      </w:r>
      <w:r>
        <w:rPr>
          <w:rFonts w:eastAsia="SimSun"/>
          <w:lang w:val="en-US" w:eastAsia="zh-CN"/>
        </w:rPr>
        <w:t xml:space="preserve">3GPP RAN4 meeting#82-bis in Spokane, US, March 3 to 6 2017, </w:t>
      </w:r>
      <w:r>
        <w:rPr>
          <w:bCs/>
          <w:lang w:eastAsia="ja-JP"/>
        </w:rPr>
        <w:t>the TDD L-Band arrangement</w:t>
      </w:r>
      <w:r w:rsidR="004D1F84" w:rsidRPr="000D2400">
        <w:rPr>
          <w:bCs/>
          <w:lang w:eastAsia="ja-JP"/>
        </w:rPr>
        <w:t xml:space="preserve"> </w:t>
      </w:r>
      <w:r>
        <w:rPr>
          <w:bCs/>
          <w:lang w:eastAsia="ja-JP"/>
        </w:rPr>
        <w:t>is aligned on the SDL L-Band arrangement. Thus, there is only a</w:t>
      </w:r>
      <w:r w:rsidR="00784977">
        <w:rPr>
          <w:bCs/>
          <w:lang w:eastAsia="ja-JP"/>
        </w:rPr>
        <w:t xml:space="preserve"> </w:t>
      </w:r>
      <w:r>
        <w:rPr>
          <w:bCs/>
          <w:lang w:eastAsia="ja-JP"/>
        </w:rPr>
        <w:t>TDD</w:t>
      </w:r>
      <w:r w:rsidR="004D1F84">
        <w:rPr>
          <w:bCs/>
          <w:lang w:eastAsia="ja-JP"/>
        </w:rPr>
        <w:t xml:space="preserve"> </w:t>
      </w:r>
      <w:r w:rsidR="004D1F84" w:rsidRPr="002E6809">
        <w:rPr>
          <w:bCs/>
          <w:lang w:eastAsia="ja-JP"/>
        </w:rPr>
        <w:t>L-band challenging arrangements</w:t>
      </w:r>
      <w:r w:rsidR="00336E07">
        <w:rPr>
          <w:bCs/>
          <w:lang w:eastAsia="ja-JP"/>
        </w:rPr>
        <w:t xml:space="preserve">, </w:t>
      </w:r>
      <w:r w:rsidR="004D1F84">
        <w:rPr>
          <w:bCs/>
          <w:lang w:eastAsia="ja-JP"/>
        </w:rPr>
        <w:t>as follow:</w:t>
      </w:r>
    </w:p>
    <w:p w:rsidR="002D2E46" w:rsidRDefault="00FE7BC9" w:rsidP="002D2E46">
      <w:pPr>
        <w:pStyle w:val="Caption"/>
        <w:jc w:val="center"/>
        <w:rPr>
          <w:noProof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6534150" cy="862965"/>
            <wp:effectExtent l="19050" t="0" r="0" b="0"/>
            <wp:docPr id="9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86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E46" w:rsidRPr="00F26297" w:rsidRDefault="002D2E46" w:rsidP="002D2E46">
      <w:pPr>
        <w:pStyle w:val="Caption"/>
        <w:jc w:val="center"/>
      </w:pPr>
      <w:r>
        <w:t xml:space="preserve">Figure </w:t>
      </w:r>
      <w:r w:rsidR="0059725A">
        <w:fldChar w:fldCharType="begin"/>
      </w:r>
      <w:r w:rsidR="00186970">
        <w:instrText xml:space="preserve"> SEQ Figure \* ARABIC </w:instrText>
      </w:r>
      <w:r w:rsidR="0059725A">
        <w:fldChar w:fldCharType="separate"/>
      </w:r>
      <w:r>
        <w:t>1</w:t>
      </w:r>
      <w:r w:rsidR="0059725A">
        <w:fldChar w:fldCharType="end"/>
      </w:r>
      <w:r>
        <w:t xml:space="preserve"> - </w:t>
      </w:r>
      <w:r w:rsidRPr="00F26297">
        <w:t xml:space="preserve">TDD Arrangement (a) </w:t>
      </w:r>
    </w:p>
    <w:p w:rsidR="00784977" w:rsidRDefault="00784977" w:rsidP="004D1F84">
      <w:pPr>
        <w:ind w:right="-99"/>
        <w:rPr>
          <w:bCs/>
        </w:rPr>
      </w:pPr>
    </w:p>
    <w:p w:rsidR="00E7651C" w:rsidRPr="004E3261" w:rsidRDefault="00FD2BFB" w:rsidP="00E7651C">
      <w:pPr>
        <w:pStyle w:val="Heading3"/>
        <w:numPr>
          <w:ilvl w:val="0"/>
          <w:numId w:val="0"/>
        </w:numPr>
        <w:spacing w:after="240"/>
        <w:rPr>
          <w:color w:val="0000FF"/>
        </w:rPr>
      </w:pPr>
      <w:bookmarkStart w:id="12" w:name="OLE_LINK47"/>
      <w:bookmarkStart w:id="13" w:name="OLE_LINK48"/>
      <w:r>
        <w:rPr>
          <w:color w:val="0000FF"/>
        </w:rPr>
        <w:t>T</w:t>
      </w:r>
      <w:r w:rsidR="00E7651C">
        <w:rPr>
          <w:color w:val="0000FF"/>
        </w:rPr>
        <w:t>he o</w:t>
      </w:r>
      <w:r w:rsidR="00E7651C" w:rsidRPr="004E3261">
        <w:rPr>
          <w:color w:val="0000FF"/>
        </w:rPr>
        <w:t xml:space="preserve">bjective </w:t>
      </w:r>
      <w:r w:rsidR="00E7651C">
        <w:rPr>
          <w:color w:val="0000FF"/>
        </w:rPr>
        <w:t>of SI or Core part WI or Testing part WI</w:t>
      </w:r>
    </w:p>
    <w:p w:rsidR="00E7651C" w:rsidRPr="006B1EF9" w:rsidRDefault="00E7651C" w:rsidP="00E7651C">
      <w:pPr>
        <w:ind w:right="-99"/>
        <w:rPr>
          <w:bCs/>
        </w:rPr>
      </w:pPr>
      <w:r w:rsidRPr="006B1EF9">
        <w:rPr>
          <w:bCs/>
        </w:rPr>
        <w:t>The objective</w:t>
      </w:r>
      <w:r>
        <w:rPr>
          <w:bCs/>
        </w:rPr>
        <w:t>s</w:t>
      </w:r>
      <w:r w:rsidRPr="006B1EF9">
        <w:rPr>
          <w:bCs/>
        </w:rPr>
        <w:t xml:space="preserve"> of this </w:t>
      </w:r>
      <w:r>
        <w:rPr>
          <w:bCs/>
        </w:rPr>
        <w:t>work</w:t>
      </w:r>
      <w:r w:rsidRPr="006B1EF9">
        <w:rPr>
          <w:bCs/>
        </w:rPr>
        <w:t xml:space="preserve"> item </w:t>
      </w:r>
      <w:r>
        <w:rPr>
          <w:rFonts w:hint="eastAsia"/>
          <w:bCs/>
          <w:lang w:eastAsia="ja-JP"/>
        </w:rPr>
        <w:t>is</w:t>
      </w:r>
      <w:r w:rsidRPr="006B1EF9">
        <w:rPr>
          <w:bCs/>
        </w:rPr>
        <w:t xml:space="preserve"> the following:</w:t>
      </w:r>
    </w:p>
    <w:p w:rsidR="00E7651C" w:rsidRDefault="00E7651C" w:rsidP="00E7651C">
      <w:pPr>
        <w:numPr>
          <w:ilvl w:val="0"/>
          <w:numId w:val="5"/>
        </w:numPr>
        <w:spacing w:after="0"/>
      </w:pPr>
      <w:r>
        <w:t xml:space="preserve">Study the feasible </w:t>
      </w:r>
      <w:r w:rsidRPr="00C82939">
        <w:t>channelling arrangement</w:t>
      </w:r>
      <w:r>
        <w:t>(s)</w:t>
      </w:r>
      <w:r w:rsidRPr="00C82939">
        <w:t xml:space="preserve"> of L-band</w:t>
      </w:r>
      <w:r>
        <w:t xml:space="preserve"> (1427 – 1518 MHz) considering the above ITU options and</w:t>
      </w:r>
      <w:r w:rsidRPr="0022569B">
        <w:t xml:space="preserve"> </w:t>
      </w:r>
      <w:r w:rsidRPr="008F0F7D">
        <w:t xml:space="preserve">relevant protection requirements of EESS below 1 427 MHz </w:t>
      </w:r>
      <w:r>
        <w:t xml:space="preserve">and MSS above 1518 MHz, considering the </w:t>
      </w:r>
      <w:r w:rsidRPr="008F0F7D">
        <w:t xml:space="preserve">results of </w:t>
      </w:r>
      <w:r>
        <w:t>relevant ongoing studies</w:t>
      </w:r>
      <w:r w:rsidRPr="008F0F7D">
        <w:t>,</w:t>
      </w:r>
      <w:r>
        <w:t xml:space="preserve"> including:</w:t>
      </w:r>
    </w:p>
    <w:p w:rsidR="00E7651C" w:rsidRDefault="00E7651C" w:rsidP="00E7651C">
      <w:pPr>
        <w:numPr>
          <w:ilvl w:val="1"/>
          <w:numId w:val="5"/>
        </w:numPr>
        <w:spacing w:after="0"/>
      </w:pPr>
      <w:r>
        <w:t xml:space="preserve">TDD: 90 MHz (1427 – 1517 MHz), considering 1 MHz GB with MSS at the upper edge, </w:t>
      </w:r>
    </w:p>
    <w:p w:rsidR="00E7651C" w:rsidRDefault="00E7651C" w:rsidP="00E7651C">
      <w:pPr>
        <w:numPr>
          <w:ilvl w:val="1"/>
          <w:numId w:val="5"/>
        </w:numPr>
        <w:spacing w:after="0"/>
      </w:pPr>
      <w:r>
        <w:t>Note: the upper edge refinement is based on results of ongoing compatibility studies with MSS. For example option of 88 MHz (1427 – 1515 MHz) considers 3 MHz GB with MSS at the upper edge.</w:t>
      </w:r>
    </w:p>
    <w:p w:rsidR="00E7651C" w:rsidRPr="00C82939" w:rsidRDefault="00E7651C" w:rsidP="00E7651C">
      <w:pPr>
        <w:numPr>
          <w:ilvl w:val="0"/>
          <w:numId w:val="5"/>
        </w:numPr>
        <w:spacing w:after="0"/>
      </w:pPr>
      <w:r>
        <w:t>Specify</w:t>
      </w:r>
      <w:r w:rsidRPr="00C82939">
        <w:t xml:space="preserve"> p</w:t>
      </w:r>
      <w:r>
        <w:t xml:space="preserve">erformance requirements for the feasible plan, </w:t>
      </w:r>
      <w:r w:rsidRPr="00C82939">
        <w:t xml:space="preserve">band </w:t>
      </w:r>
      <w:r>
        <w:t>numbering and core requirements, as necessary.</w:t>
      </w:r>
    </w:p>
    <w:p w:rsidR="00E7651C" w:rsidRDefault="00E7651C" w:rsidP="00E7651C">
      <w:pPr>
        <w:numPr>
          <w:ilvl w:val="0"/>
          <w:numId w:val="5"/>
        </w:numPr>
        <w:spacing w:after="0"/>
      </w:pPr>
      <w:r>
        <w:t>Su</w:t>
      </w:r>
      <w:r w:rsidRPr="00C82939">
        <w:t xml:space="preserve">pport of </w:t>
      </w:r>
      <w:r>
        <w:t xml:space="preserve">3, </w:t>
      </w:r>
      <w:r w:rsidRPr="00C82939">
        <w:t>5, 10, 15 and 20</w:t>
      </w:r>
      <w:r>
        <w:t xml:space="preserve"> </w:t>
      </w:r>
      <w:r w:rsidRPr="00C82939">
        <w:t>MHz channel bandwidths</w:t>
      </w:r>
    </w:p>
    <w:p w:rsidR="00E7651C" w:rsidRPr="00C82939" w:rsidRDefault="00E7651C" w:rsidP="00E7651C">
      <w:pPr>
        <w:numPr>
          <w:ilvl w:val="0"/>
          <w:numId w:val="5"/>
        </w:numPr>
        <w:spacing w:after="0"/>
      </w:pPr>
      <w:r>
        <w:t>S</w:t>
      </w:r>
      <w:r w:rsidRPr="00C82939">
        <w:t>upport of 200 KHz and 1.4 MHz for NB-IoT and eMTC, respectively</w:t>
      </w:r>
      <w:r>
        <w:t xml:space="preserve">, for development of </w:t>
      </w:r>
      <w:r w:rsidRPr="0085488A">
        <w:rPr>
          <w:rFonts w:hint="eastAsia"/>
          <w:bCs/>
          <w:lang w:eastAsia="ja-JP"/>
        </w:rPr>
        <w:t>Category M1 and NB1</w:t>
      </w:r>
      <w:r w:rsidRPr="00C82939">
        <w:t>.</w:t>
      </w:r>
    </w:p>
    <w:p w:rsidR="00B55477" w:rsidRDefault="00B55477">
      <w:pPr>
        <w:overflowPunct/>
        <w:autoSpaceDE/>
        <w:autoSpaceDN/>
        <w:adjustRightInd/>
        <w:spacing w:after="0"/>
        <w:textAlignment w:val="auto"/>
        <w:rPr>
          <w:rFonts w:ascii="Arial" w:eastAsia="Arial" w:hAnsi="Arial"/>
          <w:sz w:val="32"/>
          <w:lang w:val="en-US"/>
        </w:rPr>
      </w:pPr>
      <w:bookmarkStart w:id="14" w:name="OLE_LINK105"/>
      <w:bookmarkStart w:id="15" w:name="OLE_LINK119"/>
      <w:bookmarkEnd w:id="12"/>
      <w:bookmarkEnd w:id="13"/>
      <w:r>
        <w:rPr>
          <w:lang w:val="en-US"/>
        </w:rPr>
        <w:br w:type="page"/>
      </w:r>
    </w:p>
    <w:p w:rsidR="00B55477" w:rsidRPr="00BF270E" w:rsidRDefault="00D32E92" w:rsidP="00B55477">
      <w:pPr>
        <w:pStyle w:val="Heading2"/>
        <w:spacing w:after="240"/>
        <w:rPr>
          <w:lang w:val="en-US" w:eastAsia="zh-CN"/>
        </w:rPr>
      </w:pPr>
      <w:r w:rsidRPr="00DE4BC7">
        <w:rPr>
          <w:rFonts w:cs="Arial"/>
          <w:sz w:val="22"/>
          <w:szCs w:val="22"/>
          <w:lang w:val="en-US"/>
        </w:rPr>
        <w:lastRenderedPageBreak/>
        <w:t>Channel numbering for E-UTRA</w:t>
      </w:r>
    </w:p>
    <w:p w:rsidR="00D32E92" w:rsidRPr="006D4C1A" w:rsidRDefault="00D32E92" w:rsidP="00D32E92">
      <w:pPr>
        <w:rPr>
          <w:lang w:val="en-US" w:eastAsia="zh-CN"/>
        </w:rPr>
      </w:pPr>
      <w:bookmarkStart w:id="16" w:name="OLE_LINK116"/>
      <w:bookmarkStart w:id="17" w:name="OLE_LINK117"/>
      <w:bookmarkStart w:id="18" w:name="OLE_LINK132"/>
      <w:bookmarkEnd w:id="14"/>
      <w:bookmarkEnd w:id="15"/>
      <w:r>
        <w:rPr>
          <w:lang w:val="en-US" w:eastAsia="zh-CN"/>
        </w:rPr>
        <w:t>For 1427-1517</w:t>
      </w:r>
      <w:r w:rsidRPr="006D4C1A">
        <w:rPr>
          <w:lang w:val="en-US" w:eastAsia="zh-CN"/>
        </w:rPr>
        <w:t>MHz Band</w:t>
      </w:r>
      <w:r w:rsidRPr="006D4C1A">
        <w:rPr>
          <w:rFonts w:hint="eastAsia"/>
          <w:lang w:val="en-US" w:eastAsia="zh-CN"/>
        </w:rPr>
        <w:t xml:space="preserve"> the E-UTRA frequency band is defined as </w:t>
      </w:r>
      <w:r w:rsidRPr="006D4C1A">
        <w:rPr>
          <w:lang w:val="en-US" w:eastAsia="zh-CN"/>
        </w:rPr>
        <w:t xml:space="preserve">in Table </w:t>
      </w:r>
      <w:r>
        <w:rPr>
          <w:lang w:val="en-US" w:eastAsia="zh-CN"/>
        </w:rPr>
        <w:t>X</w:t>
      </w:r>
      <w:r w:rsidRPr="006D4C1A">
        <w:rPr>
          <w:lang w:val="en-US" w:eastAsia="zh-CN"/>
        </w:rPr>
        <w:t>-1</w:t>
      </w:r>
      <w:r w:rsidRPr="006D4C1A">
        <w:rPr>
          <w:rFonts w:hint="eastAsia"/>
          <w:lang w:val="en-US" w:eastAsia="zh-CN"/>
        </w:rPr>
        <w:t xml:space="preserve">. </w:t>
      </w:r>
    </w:p>
    <w:p w:rsidR="00D32E92" w:rsidRPr="006D4C1A" w:rsidRDefault="00D32E92" w:rsidP="00D32E92">
      <w:pPr>
        <w:pStyle w:val="TH"/>
      </w:pPr>
      <w:r w:rsidRPr="006D4C1A">
        <w:t xml:space="preserve">Table </w:t>
      </w:r>
      <w:r>
        <w:rPr>
          <w:lang w:eastAsia="zh-CN"/>
        </w:rPr>
        <w:t>X</w:t>
      </w:r>
      <w:r w:rsidRPr="006D4C1A">
        <w:t>-1 E-UTRA frequency bands</w:t>
      </w:r>
    </w:p>
    <w:tbl>
      <w:tblPr>
        <w:tblW w:w="7654" w:type="dxa"/>
        <w:jc w:val="center"/>
        <w:tblInd w:w="877" w:type="dxa"/>
        <w:tblLook w:val="0000"/>
      </w:tblPr>
      <w:tblGrid>
        <w:gridCol w:w="1067"/>
        <w:gridCol w:w="1229"/>
        <w:gridCol w:w="517"/>
        <w:gridCol w:w="1177"/>
        <w:gridCol w:w="1247"/>
        <w:gridCol w:w="317"/>
        <w:gridCol w:w="1191"/>
        <w:gridCol w:w="909"/>
      </w:tblGrid>
      <w:tr w:rsidR="00D32E92" w:rsidRPr="006D4C1A" w:rsidTr="006D36B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2E92" w:rsidRPr="006D4C1A" w:rsidRDefault="00D32E92" w:rsidP="006D36B6">
            <w:pPr>
              <w:pStyle w:val="TAH"/>
            </w:pPr>
            <w:r w:rsidRPr="006D4C1A">
              <w:t>E</w:t>
            </w:r>
            <w:r w:rsidRPr="006D4C1A">
              <w:noBreakHyphen/>
              <w:t>UTRA Operating Band</w:t>
            </w:r>
          </w:p>
        </w:tc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92" w:rsidRPr="006D4C1A" w:rsidRDefault="00D32E92" w:rsidP="006D36B6">
            <w:pPr>
              <w:pStyle w:val="TAH"/>
            </w:pPr>
            <w:r w:rsidRPr="006D4C1A">
              <w:t>Uplink (UL) operating band</w:t>
            </w:r>
            <w:r w:rsidRPr="006D4C1A">
              <w:br/>
              <w:t>BS receive</w:t>
            </w:r>
            <w:r w:rsidRPr="006D4C1A">
              <w:br/>
              <w:t>UE transmit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92" w:rsidRPr="006D4C1A" w:rsidRDefault="00D32E92" w:rsidP="006D36B6">
            <w:pPr>
              <w:pStyle w:val="TAH"/>
            </w:pPr>
            <w:r w:rsidRPr="006D4C1A">
              <w:t>Downlink (DL) operating band</w:t>
            </w:r>
            <w:r w:rsidRPr="006D4C1A">
              <w:br/>
              <w:t xml:space="preserve">BS transmit </w:t>
            </w:r>
            <w:r w:rsidRPr="006D4C1A">
              <w:br/>
              <w:t>UE receive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E92" w:rsidRPr="006D4C1A" w:rsidRDefault="00D32E92" w:rsidP="006D36B6">
            <w:pPr>
              <w:pStyle w:val="TAH"/>
            </w:pPr>
            <w:r w:rsidRPr="006D4C1A">
              <w:t>Duplex Mode</w:t>
            </w:r>
          </w:p>
        </w:tc>
      </w:tr>
      <w:tr w:rsidR="00D32E92" w:rsidRPr="006D4C1A" w:rsidTr="006D36B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92" w:rsidRPr="006D4C1A" w:rsidRDefault="00D32E92" w:rsidP="006D36B6">
            <w:pPr>
              <w:pStyle w:val="TAH"/>
            </w:pPr>
          </w:p>
        </w:tc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92" w:rsidRPr="006D4C1A" w:rsidRDefault="00D32E92" w:rsidP="006D36B6">
            <w:pPr>
              <w:pStyle w:val="TAH"/>
            </w:pPr>
            <w:proofErr w:type="spellStart"/>
            <w:r w:rsidRPr="006D4C1A">
              <w:t>F</w:t>
            </w:r>
            <w:r w:rsidRPr="006D4C1A">
              <w:rPr>
                <w:vertAlign w:val="subscript"/>
              </w:rPr>
              <w:t>UL_low</w:t>
            </w:r>
            <w:proofErr w:type="spellEnd"/>
            <w:r w:rsidRPr="006D4C1A">
              <w:t xml:space="preserve">   –  </w:t>
            </w:r>
            <w:proofErr w:type="spellStart"/>
            <w:r w:rsidRPr="006D4C1A">
              <w:t>F</w:t>
            </w:r>
            <w:r w:rsidRPr="006D4C1A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7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92" w:rsidRPr="006D4C1A" w:rsidRDefault="00D32E92" w:rsidP="006D36B6">
            <w:pPr>
              <w:pStyle w:val="TAH"/>
            </w:pPr>
            <w:proofErr w:type="spellStart"/>
            <w:r w:rsidRPr="006D4C1A">
              <w:t>F</w:t>
            </w:r>
            <w:r w:rsidRPr="006D4C1A">
              <w:rPr>
                <w:vertAlign w:val="subscript"/>
              </w:rPr>
              <w:t>DL_low</w:t>
            </w:r>
            <w:proofErr w:type="spellEnd"/>
            <w:r w:rsidRPr="006D4C1A">
              <w:t xml:space="preserve">  –  </w:t>
            </w:r>
            <w:proofErr w:type="spellStart"/>
            <w:r w:rsidRPr="006D4C1A">
              <w:t>F</w:t>
            </w:r>
            <w:r w:rsidRPr="006D4C1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92" w:rsidRPr="006D4C1A" w:rsidRDefault="00D32E92" w:rsidP="006D36B6">
            <w:pPr>
              <w:pStyle w:val="TAH"/>
            </w:pPr>
          </w:p>
        </w:tc>
      </w:tr>
      <w:tr w:rsidR="00D32E92" w:rsidRPr="006D4C1A" w:rsidTr="006D36B6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92" w:rsidRPr="006D4C1A" w:rsidRDefault="00454492" w:rsidP="006D36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2E92" w:rsidRPr="006D4C1A" w:rsidRDefault="00D32E92" w:rsidP="006D36B6">
            <w:pPr>
              <w:pStyle w:val="TA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  <w:r>
              <w:rPr>
                <w:lang w:eastAsia="zh-CN"/>
              </w:rPr>
              <w:t>27</w:t>
            </w:r>
            <w:r w:rsidRPr="006D4C1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D32E92" w:rsidRPr="006D4C1A" w:rsidRDefault="00D32E92" w:rsidP="006D36B6">
            <w:pPr>
              <w:pStyle w:val="TAC"/>
              <w:rPr>
                <w:lang w:eastAsia="zh-CN"/>
              </w:rPr>
            </w:pPr>
            <w:r w:rsidRPr="006D4C1A">
              <w:t>–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92" w:rsidRPr="006D4C1A" w:rsidRDefault="00D32E92" w:rsidP="006D36B6">
            <w:pPr>
              <w:pStyle w:val="TAL"/>
            </w:pPr>
            <w:r>
              <w:t>1517</w:t>
            </w:r>
            <w:r w:rsidRPr="006D4C1A">
              <w:t xml:space="preserve"> MHz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2E92" w:rsidRPr="006D4C1A" w:rsidRDefault="00D32E92" w:rsidP="006D36B6">
            <w:pPr>
              <w:pStyle w:val="TA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427</w:t>
            </w:r>
            <w:r w:rsidRPr="006D4C1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D32E92" w:rsidRPr="006D4C1A" w:rsidRDefault="00D32E92" w:rsidP="006D36B6">
            <w:pPr>
              <w:pStyle w:val="TAC"/>
              <w:rPr>
                <w:lang w:eastAsia="zh-CN"/>
              </w:rPr>
            </w:pPr>
            <w:r w:rsidRPr="006D4C1A"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92" w:rsidRPr="006D4C1A" w:rsidRDefault="00D32E92" w:rsidP="006D36B6">
            <w:pPr>
              <w:pStyle w:val="TAL"/>
            </w:pPr>
            <w:r>
              <w:t>1517</w:t>
            </w:r>
            <w:r w:rsidRPr="006D4C1A">
              <w:t xml:space="preserve"> MHz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92" w:rsidRPr="006D4C1A" w:rsidRDefault="00D32E92" w:rsidP="006D36B6">
            <w:pPr>
              <w:pStyle w:val="TAC"/>
              <w:rPr>
                <w:lang w:eastAsia="zh-CN"/>
              </w:rPr>
            </w:pPr>
            <w:r w:rsidRPr="006D4C1A">
              <w:rPr>
                <w:rFonts w:hint="eastAsia"/>
                <w:lang w:eastAsia="zh-CN"/>
              </w:rPr>
              <w:t>T</w:t>
            </w:r>
            <w:r w:rsidRPr="006D4C1A">
              <w:t>DD</w:t>
            </w:r>
          </w:p>
        </w:tc>
      </w:tr>
    </w:tbl>
    <w:p w:rsidR="00D32E92" w:rsidRPr="006D4C1A" w:rsidRDefault="00D32E92" w:rsidP="00D32E92">
      <w:pPr>
        <w:rPr>
          <w:lang w:val="en-US" w:eastAsia="zh-CN"/>
        </w:rPr>
      </w:pPr>
    </w:p>
    <w:p w:rsidR="00D32E92" w:rsidRPr="006D4C1A" w:rsidRDefault="00D32E92" w:rsidP="00D32E92">
      <w:pPr>
        <w:rPr>
          <w:lang w:eastAsia="zh-CN"/>
        </w:rPr>
      </w:pPr>
      <w:r w:rsidRPr="006D4C1A">
        <w:t>EARFCN</w:t>
      </w:r>
      <w:r w:rsidRPr="006D4C1A">
        <w:rPr>
          <w:rFonts w:hint="eastAsia"/>
          <w:lang w:eastAsia="zh-CN"/>
        </w:rPr>
        <w:t xml:space="preserve"> for </w:t>
      </w:r>
      <w:r>
        <w:rPr>
          <w:lang w:val="en-US" w:eastAsia="zh-CN"/>
        </w:rPr>
        <w:t>1427-1517</w:t>
      </w:r>
      <w:r w:rsidRPr="006D4C1A">
        <w:rPr>
          <w:lang w:val="en-US" w:eastAsia="zh-CN"/>
        </w:rPr>
        <w:t>MHz Band</w:t>
      </w:r>
      <w:r w:rsidRPr="006D4C1A">
        <w:rPr>
          <w:rFonts w:hint="eastAsia"/>
          <w:lang w:eastAsia="zh-CN"/>
        </w:rPr>
        <w:t xml:space="preserve"> is</w:t>
      </w:r>
      <w:r w:rsidRPr="006D4C1A">
        <w:t xml:space="preserve"> defined as in Tab</w:t>
      </w:r>
      <w:r>
        <w:rPr>
          <w:rFonts w:hint="eastAsia"/>
          <w:lang w:eastAsia="zh-CN"/>
        </w:rPr>
        <w:t xml:space="preserve">le </w:t>
      </w:r>
      <w:r>
        <w:rPr>
          <w:lang w:eastAsia="zh-CN"/>
        </w:rPr>
        <w:t>X</w:t>
      </w:r>
      <w:r w:rsidRPr="006D4C1A">
        <w:t>-</w:t>
      </w:r>
      <w:r w:rsidRPr="006D4C1A">
        <w:rPr>
          <w:rFonts w:hint="eastAsia"/>
          <w:lang w:eastAsia="zh-CN"/>
        </w:rPr>
        <w:t>2.</w:t>
      </w:r>
    </w:p>
    <w:p w:rsidR="00D32E92" w:rsidRPr="006D4C1A" w:rsidRDefault="00D32E92" w:rsidP="00D32E92">
      <w:pPr>
        <w:pStyle w:val="TH"/>
        <w:rPr>
          <w:lang w:val="en-US"/>
        </w:rPr>
      </w:pPr>
      <w:r w:rsidRPr="006D4C1A">
        <w:rPr>
          <w:lang w:val="en-US"/>
        </w:rPr>
        <w:t xml:space="preserve">Table </w:t>
      </w:r>
      <w:r>
        <w:rPr>
          <w:lang w:val="en-US" w:eastAsia="zh-CN"/>
        </w:rPr>
        <w:t>X</w:t>
      </w:r>
      <w:r w:rsidRPr="006D4C1A">
        <w:rPr>
          <w:lang w:val="en-US"/>
        </w:rPr>
        <w:t>-</w:t>
      </w:r>
      <w:r w:rsidRPr="006D4C1A">
        <w:rPr>
          <w:rFonts w:hint="eastAsia"/>
          <w:lang w:val="en-US" w:eastAsia="zh-CN"/>
        </w:rPr>
        <w:t>2</w:t>
      </w:r>
      <w:r w:rsidRPr="006D4C1A">
        <w:rPr>
          <w:lang w:val="en-US"/>
        </w:rPr>
        <w:t>: EARFCN allocated for E-UTRA Band [</w:t>
      </w:r>
      <w:r w:rsidR="00454492">
        <w:rPr>
          <w:lang w:val="en-US" w:eastAsia="zh-CN"/>
        </w:rPr>
        <w:t>4</w:t>
      </w:r>
      <w:r>
        <w:rPr>
          <w:lang w:val="en-US" w:eastAsia="zh-CN"/>
        </w:rPr>
        <w:t>9</w:t>
      </w:r>
      <w:r w:rsidRPr="006D4C1A">
        <w:rPr>
          <w:lang w:val="en-US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1293"/>
        <w:gridCol w:w="945"/>
        <w:gridCol w:w="1562"/>
        <w:gridCol w:w="1293"/>
        <w:gridCol w:w="959"/>
        <w:gridCol w:w="1578"/>
      </w:tblGrid>
      <w:tr w:rsidR="00D32E92" w:rsidRPr="006D4C1A" w:rsidTr="006D36B6">
        <w:trPr>
          <w:cantSplit/>
          <w:jc w:val="center"/>
        </w:trPr>
        <w:tc>
          <w:tcPr>
            <w:tcW w:w="1951" w:type="dxa"/>
            <w:vMerge w:val="restart"/>
            <w:shd w:val="clear" w:color="auto" w:fill="D9D9D9"/>
            <w:vAlign w:val="center"/>
          </w:tcPr>
          <w:p w:rsidR="00D32E92" w:rsidRPr="006D4C1A" w:rsidRDefault="00D32E92" w:rsidP="006D36B6">
            <w:pPr>
              <w:pStyle w:val="TAH"/>
            </w:pPr>
            <w:r w:rsidRPr="006D4C1A">
              <w:t>E-UTRA Operating Band</w:t>
            </w:r>
          </w:p>
        </w:tc>
        <w:tc>
          <w:tcPr>
            <w:tcW w:w="3784" w:type="dxa"/>
            <w:gridSpan w:val="3"/>
            <w:shd w:val="clear" w:color="auto" w:fill="D9D9D9"/>
          </w:tcPr>
          <w:p w:rsidR="00D32E92" w:rsidRPr="006D4C1A" w:rsidRDefault="00D32E92" w:rsidP="006D36B6">
            <w:pPr>
              <w:pStyle w:val="TAH"/>
            </w:pPr>
            <w:r w:rsidRPr="006D4C1A">
              <w:t>Downlink</w:t>
            </w:r>
          </w:p>
        </w:tc>
        <w:tc>
          <w:tcPr>
            <w:tcW w:w="3820" w:type="dxa"/>
            <w:gridSpan w:val="3"/>
            <w:shd w:val="clear" w:color="auto" w:fill="D9D9D9"/>
          </w:tcPr>
          <w:p w:rsidR="00D32E92" w:rsidRPr="006D4C1A" w:rsidRDefault="00D32E92" w:rsidP="006D36B6">
            <w:pPr>
              <w:pStyle w:val="TAH"/>
            </w:pPr>
            <w:r w:rsidRPr="006D4C1A">
              <w:t>Uplink</w:t>
            </w:r>
          </w:p>
        </w:tc>
      </w:tr>
      <w:tr w:rsidR="00D32E92" w:rsidRPr="006D4C1A" w:rsidTr="006D36B6">
        <w:trPr>
          <w:cantSplit/>
          <w:jc w:val="center"/>
        </w:trPr>
        <w:tc>
          <w:tcPr>
            <w:tcW w:w="1951" w:type="dxa"/>
            <w:vMerge/>
            <w:shd w:val="clear" w:color="auto" w:fill="D9D9D9"/>
          </w:tcPr>
          <w:p w:rsidR="00D32E92" w:rsidRPr="006D4C1A" w:rsidRDefault="00D32E92" w:rsidP="006D36B6">
            <w:pPr>
              <w:pStyle w:val="TAH"/>
            </w:pPr>
          </w:p>
        </w:tc>
        <w:tc>
          <w:tcPr>
            <w:tcW w:w="0" w:type="auto"/>
            <w:shd w:val="clear" w:color="auto" w:fill="D9D9D9"/>
          </w:tcPr>
          <w:p w:rsidR="00D32E92" w:rsidRPr="006D4C1A" w:rsidRDefault="00D32E92" w:rsidP="006D36B6">
            <w:pPr>
              <w:pStyle w:val="TAH"/>
            </w:pPr>
            <w:proofErr w:type="spellStart"/>
            <w:r w:rsidRPr="006D4C1A">
              <w:t>F</w:t>
            </w:r>
            <w:r w:rsidRPr="006D4C1A">
              <w:rPr>
                <w:vertAlign w:val="subscript"/>
              </w:rPr>
              <w:t>DL_low</w:t>
            </w:r>
            <w:proofErr w:type="spellEnd"/>
            <w:r w:rsidRPr="006D4C1A">
              <w:rPr>
                <w:bCs/>
              </w:rPr>
              <w:t xml:space="preserve"> [MHz]</w:t>
            </w:r>
          </w:p>
        </w:tc>
        <w:tc>
          <w:tcPr>
            <w:tcW w:w="0" w:type="auto"/>
            <w:shd w:val="clear" w:color="auto" w:fill="D9D9D9"/>
          </w:tcPr>
          <w:p w:rsidR="00D32E92" w:rsidRPr="006D4C1A" w:rsidRDefault="00D32E92" w:rsidP="006D36B6">
            <w:pPr>
              <w:pStyle w:val="TAH"/>
            </w:pPr>
            <w:proofErr w:type="spellStart"/>
            <w:r w:rsidRPr="006D4C1A">
              <w:t>N</w:t>
            </w:r>
            <w:r w:rsidRPr="006D4C1A">
              <w:rPr>
                <w:vertAlign w:val="subscript"/>
              </w:rPr>
              <w:t>Offs</w:t>
            </w:r>
            <w:proofErr w:type="spellEnd"/>
            <w:r w:rsidRPr="006D4C1A">
              <w:rPr>
                <w:vertAlign w:val="subscript"/>
              </w:rPr>
              <w:t>-DL</w:t>
            </w:r>
          </w:p>
        </w:tc>
        <w:tc>
          <w:tcPr>
            <w:tcW w:w="1562" w:type="dxa"/>
            <w:shd w:val="clear" w:color="auto" w:fill="D9D9D9"/>
          </w:tcPr>
          <w:p w:rsidR="00D32E92" w:rsidRPr="006D4C1A" w:rsidRDefault="00D32E92" w:rsidP="006D36B6">
            <w:pPr>
              <w:pStyle w:val="TAH"/>
            </w:pPr>
            <w:smartTag w:uri="urn:schemas-microsoft-com:office:smarttags" w:element="place">
              <w:smartTag w:uri="urn:schemas-microsoft-com:office:smarttags" w:element="PlaceType">
                <w:r w:rsidRPr="006D4C1A">
                  <w:t>Range</w:t>
                </w:r>
              </w:smartTag>
              <w:r w:rsidRPr="006D4C1A">
                <w:t xml:space="preserve"> of </w:t>
              </w:r>
              <w:smartTag w:uri="urn:schemas-microsoft-com:office:smarttags" w:element="PlaceName">
                <w:r w:rsidRPr="006D4C1A">
                  <w:t>N</w:t>
                </w:r>
                <w:r w:rsidRPr="006D4C1A">
                  <w:rPr>
                    <w:vertAlign w:val="subscript"/>
                  </w:rPr>
                  <w:t>DL</w:t>
                </w:r>
              </w:smartTag>
            </w:smartTag>
          </w:p>
        </w:tc>
        <w:tc>
          <w:tcPr>
            <w:tcW w:w="0" w:type="auto"/>
            <w:shd w:val="clear" w:color="auto" w:fill="D9D9D9"/>
          </w:tcPr>
          <w:p w:rsidR="00D32E92" w:rsidRPr="006D4C1A" w:rsidRDefault="00D32E92" w:rsidP="006D36B6">
            <w:pPr>
              <w:pStyle w:val="TAH"/>
            </w:pPr>
            <w:proofErr w:type="spellStart"/>
            <w:r w:rsidRPr="006D4C1A">
              <w:t>F</w:t>
            </w:r>
            <w:r w:rsidRPr="006D4C1A">
              <w:rPr>
                <w:vertAlign w:val="subscript"/>
              </w:rPr>
              <w:t>UL_low</w:t>
            </w:r>
            <w:proofErr w:type="spellEnd"/>
            <w:r w:rsidRPr="006D4C1A">
              <w:rPr>
                <w:bCs/>
              </w:rPr>
              <w:t xml:space="preserve"> [MHz]</w:t>
            </w:r>
          </w:p>
        </w:tc>
        <w:tc>
          <w:tcPr>
            <w:tcW w:w="0" w:type="auto"/>
            <w:shd w:val="clear" w:color="auto" w:fill="D9D9D9"/>
          </w:tcPr>
          <w:p w:rsidR="00D32E92" w:rsidRPr="006D4C1A" w:rsidRDefault="00D32E92" w:rsidP="006D36B6">
            <w:pPr>
              <w:pStyle w:val="TAH"/>
            </w:pPr>
            <w:proofErr w:type="spellStart"/>
            <w:r w:rsidRPr="006D4C1A">
              <w:t>N</w:t>
            </w:r>
            <w:r w:rsidRPr="006D4C1A">
              <w:rPr>
                <w:vertAlign w:val="subscript"/>
              </w:rPr>
              <w:t>Offs</w:t>
            </w:r>
            <w:proofErr w:type="spellEnd"/>
            <w:r w:rsidRPr="006D4C1A">
              <w:rPr>
                <w:vertAlign w:val="subscript"/>
              </w:rPr>
              <w:t>-UL</w:t>
            </w:r>
          </w:p>
        </w:tc>
        <w:tc>
          <w:tcPr>
            <w:tcW w:w="1578" w:type="dxa"/>
            <w:shd w:val="clear" w:color="auto" w:fill="D9D9D9"/>
          </w:tcPr>
          <w:p w:rsidR="00D32E92" w:rsidRPr="006D4C1A" w:rsidRDefault="00D32E92" w:rsidP="006D36B6">
            <w:pPr>
              <w:pStyle w:val="TAH"/>
            </w:pPr>
            <w:smartTag w:uri="urn:schemas-microsoft-com:office:smarttags" w:element="place">
              <w:smartTag w:uri="urn:schemas-microsoft-com:office:smarttags" w:element="PlaceType">
                <w:r w:rsidRPr="006D4C1A">
                  <w:t>Range</w:t>
                </w:r>
              </w:smartTag>
              <w:r w:rsidRPr="006D4C1A">
                <w:t xml:space="preserve"> of </w:t>
              </w:r>
              <w:smartTag w:uri="urn:schemas-microsoft-com:office:smarttags" w:element="PlaceName">
                <w:r w:rsidRPr="006D4C1A">
                  <w:t>N</w:t>
                </w:r>
                <w:r w:rsidRPr="006D4C1A">
                  <w:rPr>
                    <w:vertAlign w:val="subscript"/>
                  </w:rPr>
                  <w:t>UL</w:t>
                </w:r>
              </w:smartTag>
            </w:smartTag>
          </w:p>
        </w:tc>
      </w:tr>
      <w:tr w:rsidR="00D32E92" w:rsidRPr="006D4C1A" w:rsidTr="006D36B6">
        <w:trPr>
          <w:cantSplit/>
          <w:jc w:val="center"/>
        </w:trPr>
        <w:tc>
          <w:tcPr>
            <w:tcW w:w="1951" w:type="dxa"/>
          </w:tcPr>
          <w:p w:rsidR="00D32E92" w:rsidRPr="006D4C1A" w:rsidRDefault="00454492" w:rsidP="006D36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0" w:type="auto"/>
          </w:tcPr>
          <w:p w:rsidR="00D32E92" w:rsidRPr="006D4C1A" w:rsidRDefault="00D32E92" w:rsidP="006D36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  <w:r>
              <w:rPr>
                <w:lang w:eastAsia="zh-CN"/>
              </w:rPr>
              <w:t>27</w:t>
            </w:r>
          </w:p>
        </w:tc>
        <w:tc>
          <w:tcPr>
            <w:tcW w:w="945" w:type="dxa"/>
          </w:tcPr>
          <w:p w:rsidR="00D32E92" w:rsidRPr="006D4C1A" w:rsidRDefault="00454492" w:rsidP="006D36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56740</w:t>
            </w:r>
          </w:p>
        </w:tc>
        <w:tc>
          <w:tcPr>
            <w:tcW w:w="0" w:type="auto"/>
          </w:tcPr>
          <w:p w:rsidR="00D32E92" w:rsidRPr="006D4C1A" w:rsidRDefault="00454492" w:rsidP="006D36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56740 - 57639</w:t>
            </w:r>
          </w:p>
        </w:tc>
        <w:tc>
          <w:tcPr>
            <w:tcW w:w="0" w:type="auto"/>
          </w:tcPr>
          <w:p w:rsidR="00D32E92" w:rsidRPr="006D4C1A" w:rsidRDefault="00D32E92" w:rsidP="006D36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  <w:r>
              <w:rPr>
                <w:lang w:eastAsia="zh-CN"/>
              </w:rPr>
              <w:t>27</w:t>
            </w:r>
          </w:p>
        </w:tc>
        <w:tc>
          <w:tcPr>
            <w:tcW w:w="959" w:type="dxa"/>
          </w:tcPr>
          <w:p w:rsidR="00D32E92" w:rsidRPr="006D4C1A" w:rsidRDefault="00454492" w:rsidP="006D36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56740</w:t>
            </w:r>
          </w:p>
        </w:tc>
        <w:tc>
          <w:tcPr>
            <w:tcW w:w="0" w:type="auto"/>
          </w:tcPr>
          <w:p w:rsidR="00D32E92" w:rsidRPr="006D4C1A" w:rsidRDefault="00454492" w:rsidP="006D36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56740 - 57639</w:t>
            </w:r>
          </w:p>
        </w:tc>
      </w:tr>
    </w:tbl>
    <w:p w:rsidR="00D32E92" w:rsidRDefault="00D32E92" w:rsidP="00D32E92"/>
    <w:p w:rsidR="00B61930" w:rsidRPr="00592C9A" w:rsidRDefault="00B61930" w:rsidP="00B61930">
      <w:pPr>
        <w:rPr>
          <w:color w:val="000000"/>
          <w:lang w:eastAsia="zh-CN"/>
        </w:rPr>
      </w:pPr>
    </w:p>
    <w:bookmarkEnd w:id="16"/>
    <w:bookmarkEnd w:id="17"/>
    <w:bookmarkEnd w:id="18"/>
    <w:p w:rsidR="00613AC6" w:rsidRPr="00613AC6" w:rsidRDefault="00613AC6" w:rsidP="00613AC6">
      <w:pPr>
        <w:rPr>
          <w:rFonts w:eastAsia="SimSun"/>
          <w:lang w:val="en-US" w:eastAsia="zh-CN"/>
        </w:rPr>
      </w:pPr>
    </w:p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375845" w:rsidRPr="00D32E92" w:rsidRDefault="00A82C53" w:rsidP="00D32E92">
      <w:pPr>
        <w:pStyle w:val="TH"/>
        <w:jc w:val="left"/>
        <w:rPr>
          <w:b w:val="0"/>
          <w:lang w:val="en-US"/>
        </w:rPr>
      </w:pPr>
      <w:r w:rsidRPr="00D32E92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Proposal 1: </w:t>
      </w:r>
      <w:r w:rsidR="00A73267" w:rsidRPr="00D32E92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>Add the table above “</w:t>
      </w:r>
      <w:r w:rsidR="00D32E92" w:rsidRPr="00D32E92">
        <w:rPr>
          <w:b w:val="0"/>
        </w:rPr>
        <w:t xml:space="preserve">Table </w:t>
      </w:r>
      <w:r w:rsidR="00D32E92" w:rsidRPr="00D32E92">
        <w:rPr>
          <w:b w:val="0"/>
          <w:lang w:eastAsia="zh-CN"/>
        </w:rPr>
        <w:t>X</w:t>
      </w:r>
      <w:r w:rsidR="00D32E92" w:rsidRPr="00D32E92">
        <w:rPr>
          <w:b w:val="0"/>
        </w:rPr>
        <w:t>-1 E-UTRA frequency bands</w:t>
      </w:r>
      <w:r w:rsidR="00A73267" w:rsidRPr="00D32E92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>”</w:t>
      </w:r>
      <w:r w:rsidR="00D32E92" w:rsidRPr="00D32E92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 and “</w:t>
      </w:r>
      <w:r w:rsidR="00D32E92" w:rsidRPr="00D32E92">
        <w:rPr>
          <w:b w:val="0"/>
          <w:lang w:val="en-US"/>
        </w:rPr>
        <w:t xml:space="preserve">Table </w:t>
      </w:r>
      <w:r w:rsidR="00D32E92" w:rsidRPr="00D32E92">
        <w:rPr>
          <w:b w:val="0"/>
          <w:lang w:val="en-US" w:eastAsia="zh-CN"/>
        </w:rPr>
        <w:t>X</w:t>
      </w:r>
      <w:r w:rsidR="00D32E92" w:rsidRPr="00D32E92">
        <w:rPr>
          <w:b w:val="0"/>
          <w:lang w:val="en-US"/>
        </w:rPr>
        <w:t>-</w:t>
      </w:r>
      <w:r w:rsidR="00D32E92" w:rsidRPr="00D32E92">
        <w:rPr>
          <w:rFonts w:hint="eastAsia"/>
          <w:b w:val="0"/>
          <w:lang w:val="en-US" w:eastAsia="zh-CN"/>
        </w:rPr>
        <w:t>2</w:t>
      </w:r>
      <w:r w:rsidR="00D32E92" w:rsidRPr="00D32E92">
        <w:rPr>
          <w:b w:val="0"/>
          <w:lang w:val="en-US"/>
        </w:rPr>
        <w:t xml:space="preserve">: EARFCN allocated for E-UTRA Band </w:t>
      </w:r>
      <w:r w:rsidR="00454492">
        <w:rPr>
          <w:b w:val="0"/>
          <w:lang w:val="en-US"/>
        </w:rPr>
        <w:t>49</w:t>
      </w:r>
      <w:r w:rsidR="00D32E92" w:rsidRPr="00D32E92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>”</w:t>
      </w:r>
      <w:r w:rsidR="00A73267" w:rsidRPr="00D32E92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 in the TR [1]</w:t>
      </w:r>
    </w:p>
    <w:p w:rsidR="00A82C53" w:rsidRPr="00A82C53" w:rsidRDefault="002F0988" w:rsidP="00375845">
      <w:pPr>
        <w:rPr>
          <w:lang w:eastAsia="zh-CN"/>
        </w:rPr>
      </w:pPr>
      <w:r>
        <w:rPr>
          <w:lang w:eastAsia="zh-CN"/>
        </w:rPr>
        <w:t>.</w:t>
      </w: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[1] RP-162557 “New E-UTRAN L-band plan 1427-1518MHz”, Etisalat, Huawei, </w:t>
      </w:r>
      <w:proofErr w:type="spellStart"/>
      <w:r w:rsidRPr="00375845">
        <w:rPr>
          <w:rFonts w:asciiTheme="minorHAnsi" w:hAnsiTheme="minorHAnsi" w:cstheme="minorHAnsi"/>
          <w:sz w:val="22"/>
          <w:szCs w:val="22"/>
          <w:lang w:val="en-NZ"/>
        </w:rPr>
        <w:t>HiSilicon</w:t>
      </w:r>
      <w:proofErr w:type="spellEnd"/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[2] R4-1704099_WF on UE and BS requirements in FDD L-band</w:t>
      </w:r>
    </w:p>
    <w:p w:rsidR="00CD31FB" w:rsidRPr="00375845" w:rsidRDefault="0017316C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[3]</w:t>
      </w:r>
      <w:r w:rsidR="00CD31FB"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 ECC Report 263, “Adjacent band compatibility studies between IMT operating in the frequency band 1492-1518 MHz and the MSS operating in the frequency band 1518-1525 MHz”; </w:t>
      </w:r>
    </w:p>
    <w:p w:rsidR="00C72CC6" w:rsidRPr="00375845" w:rsidRDefault="00163901" w:rsidP="00163901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US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[4] 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ITU-R Report M.2292 “</w:t>
      </w:r>
      <w:r w:rsidR="00CA0C9A" w:rsidRPr="00375845">
        <w:rPr>
          <w:rFonts w:asciiTheme="minorHAnsi" w:hAnsiTheme="minorHAnsi" w:cstheme="minorHAnsi"/>
          <w:sz w:val="22"/>
          <w:szCs w:val="22"/>
        </w:rPr>
        <w:t>Characteristics of terrestrial IMT-Advanced systems for frequency sharing/interference analyses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”</w:t>
      </w:r>
    </w:p>
    <w:p w:rsidR="0088076E" w:rsidRPr="00375845" w:rsidRDefault="00385FB6" w:rsidP="00B55477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[5</w:t>
      </w:r>
      <w:r w:rsidR="0088076E" w:rsidRPr="00375845">
        <w:rPr>
          <w:rFonts w:asciiTheme="minorHAnsi" w:hAnsiTheme="minorHAnsi" w:cstheme="minorHAnsi"/>
          <w:sz w:val="22"/>
          <w:szCs w:val="22"/>
          <w:lang w:val="en-NZ"/>
        </w:rPr>
        <w:t>] R4-1704098- Band plan discussion 1 5 GHz TDD</w:t>
      </w:r>
    </w:p>
    <w:p w:rsidR="00B55477" w:rsidRPr="00A44973" w:rsidRDefault="00B55477" w:rsidP="00A44973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375845">
        <w:rPr>
          <w:rFonts w:asciiTheme="minorHAnsi" w:hAnsiTheme="minorHAnsi" w:cstheme="minorHAnsi"/>
          <w:b w:val="0"/>
          <w:sz w:val="22"/>
          <w:szCs w:val="22"/>
          <w:lang w:val="en-NZ"/>
        </w:rPr>
        <w:t xml:space="preserve">[6] </w:t>
      </w:r>
      <w:r w:rsidRPr="00375845">
        <w:rPr>
          <w:rFonts w:asciiTheme="minorHAnsi" w:hAnsiTheme="minorHAnsi" w:cstheme="minorHAnsi"/>
          <w:b w:val="0"/>
          <w:sz w:val="22"/>
          <w:szCs w:val="22"/>
        </w:rPr>
        <w:t>TR 36.892 - 3rd Generation Partnership Project; Technical Specification Group Radio Access Network; Evolved Universal Terrestrial Radio Access (E-UTRA); Introduction of 1447-1467MHz Band for TD-LTE in China</w:t>
      </w:r>
    </w:p>
    <w:p w:rsidR="00A44973" w:rsidRPr="00A44973" w:rsidRDefault="00A44973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  <w:highlight w:val="yellow"/>
        </w:rPr>
      </w:pPr>
      <w:r w:rsidRPr="00A44973">
        <w:rPr>
          <w:rFonts w:asciiTheme="minorHAnsi" w:hAnsiTheme="minorHAnsi" w:cstheme="minorHAnsi"/>
          <w:b w:val="0"/>
          <w:sz w:val="22"/>
        </w:rPr>
        <w:t xml:space="preserve">[7] </w:t>
      </w:r>
      <w:r w:rsidRPr="00A44973">
        <w:rPr>
          <w:rFonts w:ascii="Calibri" w:eastAsia="Calibri" w:hAnsi="Calibri" w:cs="Calibri"/>
          <w:b w:val="0"/>
          <w:sz w:val="22"/>
        </w:rPr>
        <w:t>R4-1703068</w:t>
      </w:r>
      <w:r w:rsidRPr="00A44973">
        <w:rPr>
          <w:rFonts w:asciiTheme="minorHAnsi" w:hAnsiTheme="minorHAnsi" w:cstheme="minorHAnsi"/>
          <w:b w:val="0"/>
          <w:sz w:val="22"/>
        </w:rPr>
        <w:t xml:space="preserve"> - </w:t>
      </w:r>
      <w:r w:rsidRPr="00A44973">
        <w:rPr>
          <w:rFonts w:ascii="Calibri" w:eastAsia="Calibri" w:hAnsi="Calibri" w:cs="Calibri"/>
          <w:b w:val="0"/>
          <w:sz w:val="22"/>
        </w:rPr>
        <w:t>UE reference sensitivity</w:t>
      </w:r>
    </w:p>
    <w:sectPr w:rsidR="00A44973" w:rsidRPr="00A44973" w:rsidSect="00D06FA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E88BBF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114" w:rsidRDefault="009E7114">
      <w:r>
        <w:separator/>
      </w:r>
    </w:p>
  </w:endnote>
  <w:endnote w:type="continuationSeparator" w:id="0">
    <w:p w:rsidR="009E7114" w:rsidRDefault="009E7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roman"/>
    <w:pitch w:val="default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23A" w:rsidRDefault="0003323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114" w:rsidRDefault="009E7114">
      <w:r>
        <w:separator/>
      </w:r>
    </w:p>
  </w:footnote>
  <w:footnote w:type="continuationSeparator" w:id="0">
    <w:p w:rsidR="009E7114" w:rsidRDefault="009E71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6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7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3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7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1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2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3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5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num w:numId="1">
    <w:abstractNumId w:val="23"/>
  </w:num>
  <w:num w:numId="2">
    <w:abstractNumId w:val="8"/>
  </w:num>
  <w:num w:numId="3">
    <w:abstractNumId w:val="11"/>
  </w:num>
  <w:num w:numId="4">
    <w:abstractNumId w:val="13"/>
  </w:num>
  <w:num w:numId="5">
    <w:abstractNumId w:val="19"/>
  </w:num>
  <w:num w:numId="6">
    <w:abstractNumId w:val="2"/>
  </w:num>
  <w:num w:numId="7">
    <w:abstractNumId w:val="16"/>
  </w:num>
  <w:num w:numId="8">
    <w:abstractNumId w:val="1"/>
  </w:num>
  <w:num w:numId="9">
    <w:abstractNumId w:val="25"/>
  </w:num>
  <w:num w:numId="10">
    <w:abstractNumId w:val="14"/>
  </w:num>
  <w:num w:numId="11">
    <w:abstractNumId w:val="18"/>
  </w:num>
  <w:num w:numId="12">
    <w:abstractNumId w:val="5"/>
  </w:num>
  <w:num w:numId="13">
    <w:abstractNumId w:val="20"/>
  </w:num>
  <w:num w:numId="14">
    <w:abstractNumId w:val="17"/>
  </w:num>
  <w:num w:numId="15">
    <w:abstractNumId w:val="7"/>
  </w:num>
  <w:num w:numId="16">
    <w:abstractNumId w:val="21"/>
  </w:num>
  <w:num w:numId="17">
    <w:abstractNumId w:val="24"/>
  </w:num>
  <w:num w:numId="18">
    <w:abstractNumId w:val="6"/>
  </w:num>
  <w:num w:numId="19">
    <w:abstractNumId w:val="12"/>
  </w:num>
  <w:num w:numId="20">
    <w:abstractNumId w:val="3"/>
  </w:num>
  <w:num w:numId="21">
    <w:abstractNumId w:val="22"/>
  </w:num>
  <w:num w:numId="22">
    <w:abstractNumId w:val="10"/>
  </w:num>
  <w:num w:numId="23">
    <w:abstractNumId w:val="4"/>
  </w:num>
  <w:num w:numId="24">
    <w:abstractNumId w:val="9"/>
  </w:num>
  <w:num w:numId="25">
    <w:abstractNumId w:val="1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yifan (Yifan)">
    <w15:presenceInfo w15:providerId="AD" w15:userId="S-1-5-21-147214757-305610072-1517763936-380121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2453"/>
    <w:rsid w:val="0000261D"/>
    <w:rsid w:val="000028EC"/>
    <w:rsid w:val="000046FC"/>
    <w:rsid w:val="000052A1"/>
    <w:rsid w:val="000059BB"/>
    <w:rsid w:val="000059D0"/>
    <w:rsid w:val="000063C5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1161"/>
    <w:rsid w:val="00151689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65C2"/>
    <w:rsid w:val="0019746A"/>
    <w:rsid w:val="001A070B"/>
    <w:rsid w:val="001A08FF"/>
    <w:rsid w:val="001A094C"/>
    <w:rsid w:val="001A183C"/>
    <w:rsid w:val="001A2071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7506"/>
    <w:rsid w:val="0024000C"/>
    <w:rsid w:val="00240473"/>
    <w:rsid w:val="0024120C"/>
    <w:rsid w:val="002415BD"/>
    <w:rsid w:val="00241962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446"/>
    <w:rsid w:val="002D586C"/>
    <w:rsid w:val="002D5E3C"/>
    <w:rsid w:val="002D65C7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67A1"/>
    <w:rsid w:val="003E6A36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492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1579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9725A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247F"/>
    <w:rsid w:val="00612863"/>
    <w:rsid w:val="006134E7"/>
    <w:rsid w:val="00613AC6"/>
    <w:rsid w:val="00613D72"/>
    <w:rsid w:val="0061401C"/>
    <w:rsid w:val="0061448A"/>
    <w:rsid w:val="00614680"/>
    <w:rsid w:val="0061502F"/>
    <w:rsid w:val="0061557A"/>
    <w:rsid w:val="0061574F"/>
    <w:rsid w:val="006159E4"/>
    <w:rsid w:val="00617417"/>
    <w:rsid w:val="006177D1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F0E"/>
    <w:rsid w:val="00666A8C"/>
    <w:rsid w:val="006673E3"/>
    <w:rsid w:val="00670DD5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1830"/>
    <w:rsid w:val="006A26E7"/>
    <w:rsid w:val="006A2B52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08"/>
    <w:rsid w:val="00713DBF"/>
    <w:rsid w:val="00713F0D"/>
    <w:rsid w:val="0071459D"/>
    <w:rsid w:val="00714EDE"/>
    <w:rsid w:val="00715F29"/>
    <w:rsid w:val="00716909"/>
    <w:rsid w:val="0072216B"/>
    <w:rsid w:val="00723165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4643"/>
    <w:rsid w:val="00775C1B"/>
    <w:rsid w:val="00777CCA"/>
    <w:rsid w:val="00780611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356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BA7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6D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2B09"/>
    <w:rsid w:val="00863426"/>
    <w:rsid w:val="008659F8"/>
    <w:rsid w:val="008666D1"/>
    <w:rsid w:val="00866747"/>
    <w:rsid w:val="008667F1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B0F35"/>
    <w:rsid w:val="008B11F3"/>
    <w:rsid w:val="008B16D0"/>
    <w:rsid w:val="008B1B00"/>
    <w:rsid w:val="008B22CE"/>
    <w:rsid w:val="008B29AB"/>
    <w:rsid w:val="008B3131"/>
    <w:rsid w:val="008B35A0"/>
    <w:rsid w:val="008B4A8A"/>
    <w:rsid w:val="008B529D"/>
    <w:rsid w:val="008B7F5D"/>
    <w:rsid w:val="008C021E"/>
    <w:rsid w:val="008C05A9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D13"/>
    <w:rsid w:val="009E32C6"/>
    <w:rsid w:val="009E4618"/>
    <w:rsid w:val="009E4F63"/>
    <w:rsid w:val="009E5473"/>
    <w:rsid w:val="009E6292"/>
    <w:rsid w:val="009E6373"/>
    <w:rsid w:val="009E7114"/>
    <w:rsid w:val="009E7474"/>
    <w:rsid w:val="009E7BC3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706"/>
    <w:rsid w:val="00A3316F"/>
    <w:rsid w:val="00A333C2"/>
    <w:rsid w:val="00A33667"/>
    <w:rsid w:val="00A33EDB"/>
    <w:rsid w:val="00A34233"/>
    <w:rsid w:val="00A34BB4"/>
    <w:rsid w:val="00A34BE2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CBF"/>
    <w:rsid w:val="00A62F2E"/>
    <w:rsid w:val="00A63864"/>
    <w:rsid w:val="00A63A8E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3267"/>
    <w:rsid w:val="00A747D9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493"/>
    <w:rsid w:val="00B07565"/>
    <w:rsid w:val="00B07751"/>
    <w:rsid w:val="00B100C4"/>
    <w:rsid w:val="00B10A3C"/>
    <w:rsid w:val="00B10B6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6352"/>
    <w:rsid w:val="00BB70E7"/>
    <w:rsid w:val="00BB7CEF"/>
    <w:rsid w:val="00BB7F9D"/>
    <w:rsid w:val="00BC059F"/>
    <w:rsid w:val="00BC1167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3D1B"/>
    <w:rsid w:val="00C45A95"/>
    <w:rsid w:val="00C467D8"/>
    <w:rsid w:val="00C46816"/>
    <w:rsid w:val="00C46D2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4BF2"/>
    <w:rsid w:val="00C94D09"/>
    <w:rsid w:val="00C9533C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72B9"/>
    <w:rsid w:val="00CE752E"/>
    <w:rsid w:val="00CF0342"/>
    <w:rsid w:val="00CF0CC0"/>
    <w:rsid w:val="00CF1715"/>
    <w:rsid w:val="00CF2558"/>
    <w:rsid w:val="00CF28A3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2E92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91F1E"/>
    <w:rsid w:val="00D9370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D95"/>
    <w:rsid w:val="00DD4F6D"/>
    <w:rsid w:val="00DD58F8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BC7"/>
    <w:rsid w:val="00DE4CFF"/>
    <w:rsid w:val="00DE581C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BC4"/>
    <w:rsid w:val="00DF53DD"/>
    <w:rsid w:val="00DF53EB"/>
    <w:rsid w:val="00DF573A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031D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2DDE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266"/>
    <w:rsid w:val="00EC363B"/>
    <w:rsid w:val="00EC3F40"/>
    <w:rsid w:val="00EC3FEB"/>
    <w:rsid w:val="00EC444E"/>
    <w:rsid w:val="00EC643C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207D3"/>
    <w:rsid w:val="00F20BDA"/>
    <w:rsid w:val="00F21A4C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28D5"/>
    <w:rsid w:val="00F3298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663F49-5A8B-4EEA-8F23-657E13CE9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3200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LD</cp:lastModifiedBy>
  <cp:revision>3</cp:revision>
  <cp:lastPrinted>2010-01-07T08:23:00Z</cp:lastPrinted>
  <dcterms:created xsi:type="dcterms:W3CDTF">2017-05-05T18:28:00Z</dcterms:created>
  <dcterms:modified xsi:type="dcterms:W3CDTF">2017-05-05T18:31:00Z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(3)Mt6vLzi5VgZc3jJjg/8P38NIi+d62xqxO8lIR+z2rmL9H7C57miZIkhG53bguh9fOOmFju9Y_x000d_
pCWc668MjVcabqqENv1WCmMvhopRUdqZovk6W29uvivHRw9vUFtTQjAosnIoImJeo0aoHXko_x000d_
0ui2jVGld2LDnn2jVoCxyf+6VqIPi4dKogqjcfnt6VdWVgtlDI1bm3YPcK4Q7fMH+Ls1c4V3_x000d_
QvjQVU3yxYhkhIibhD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MANxZpQqbWWH9FRbQ1MyC+nVcgt/GaXbUJneJ+l9H+9l/QuDyti3hp_x000d_
bj0ZjLIcGlVU97a7IUep50LkLB8Q2luk6l5ot8T1YflSA6hQM3sClk7fc9w1VKfnO4wZGzca_x000d_
trjCmjzUSofV8rqHG73x1bk7mBD5vK01H0Q8t2fZ+cYtblrhbewlEldQBlXn3kkHto4elVCU_x000d_
sSvnxAkFiu7fahseHdyNhFBTBRHVdCp4WTUQ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CsPoaHYSfh/Dn/C6Tmefyok9Ssw+I2eCiaOK_x000d_
z+66eCvDfjID0hpMAxulbwxjsQu2KQ==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1493566737</vt:lpwstr>
  </property>
</Properties>
</file>